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F3" w:rsidRDefault="00B33AF2" w:rsidP="00B33AF2">
      <w:r>
        <w:t xml:space="preserve">Ziel des </w:t>
      </w:r>
      <w:r w:rsidR="00BE0DF3" w:rsidRPr="00BE0DF3">
        <w:rPr>
          <w:color w:val="FF0000"/>
        </w:rPr>
        <w:t xml:space="preserve">1. Moduls </w:t>
      </w:r>
      <w:r w:rsidR="00BE0DF3">
        <w:t xml:space="preserve">zum </w:t>
      </w:r>
      <w:proofErr w:type="spellStart"/>
      <w:r w:rsidR="00BE0DF3" w:rsidRPr="00BE0DF3">
        <w:rPr>
          <w:b/>
          <w:color w:val="00B0F0"/>
          <w:sz w:val="28"/>
        </w:rPr>
        <w:t>Detox</w:t>
      </w:r>
      <w:proofErr w:type="spellEnd"/>
      <w:r w:rsidR="00BE0DF3" w:rsidRPr="00BE0DF3">
        <w:rPr>
          <w:b/>
          <w:color w:val="00B0F0"/>
          <w:sz w:val="28"/>
        </w:rPr>
        <w:t xml:space="preserve"> – Fachberater</w:t>
      </w:r>
    </w:p>
    <w:p w:rsidR="00B33AF2" w:rsidRDefault="00BE0DF3" w:rsidP="00B33AF2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64A3D222" wp14:editId="7BC145C7">
            <wp:simplePos x="0" y="0"/>
            <wp:positionH relativeFrom="column">
              <wp:posOffset>4578985</wp:posOffset>
            </wp:positionH>
            <wp:positionV relativeFrom="paragraph">
              <wp:posOffset>6680</wp:posOffset>
            </wp:positionV>
            <wp:extent cx="796925" cy="789305"/>
            <wp:effectExtent l="0" t="0" r="3175" b="0"/>
            <wp:wrapThrough wrapText="bothSides">
              <wp:wrapPolygon edited="0">
                <wp:start x="7745" y="0"/>
                <wp:lineTo x="516" y="1564"/>
                <wp:lineTo x="516" y="7820"/>
                <wp:lineTo x="4647" y="8341"/>
                <wp:lineTo x="1549" y="16682"/>
                <wp:lineTo x="0" y="18767"/>
                <wp:lineTo x="0" y="19810"/>
                <wp:lineTo x="516" y="20853"/>
                <wp:lineTo x="3614" y="20853"/>
                <wp:lineTo x="9810" y="20853"/>
                <wp:lineTo x="13425" y="19289"/>
                <wp:lineTo x="12908" y="16682"/>
                <wp:lineTo x="21170" y="16161"/>
                <wp:lineTo x="21170" y="9905"/>
                <wp:lineTo x="20653" y="5213"/>
                <wp:lineTo x="14457" y="0"/>
                <wp:lineTo x="10327" y="0"/>
                <wp:lineTo x="774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nenklar_freigestel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AF2">
        <w:t xml:space="preserve">ist die </w:t>
      </w:r>
      <w:r w:rsidR="00B33AF2" w:rsidRPr="00BE0DF3">
        <w:rPr>
          <w:b/>
        </w:rPr>
        <w:t>Entwicklung persönlicher Kompetenzen</w:t>
      </w:r>
      <w:r w:rsidR="00B33AF2">
        <w:t xml:space="preserve">, </w:t>
      </w:r>
      <w:r w:rsidR="00B33AF2" w:rsidRPr="00BE0DF3">
        <w:rPr>
          <w:b/>
        </w:rPr>
        <w:t xml:space="preserve">Fähigkeiten, Beratung und Wissensweitergabe </w:t>
      </w:r>
      <w:r w:rsidR="00B33AF2">
        <w:t xml:space="preserve">in Bezug auf </w:t>
      </w:r>
    </w:p>
    <w:p w:rsidR="00B33AF2" w:rsidRDefault="00B33AF2" w:rsidP="00B33AF2">
      <w:pPr>
        <w:pStyle w:val="Listenabsatz"/>
        <w:numPr>
          <w:ilvl w:val="0"/>
          <w:numId w:val="1"/>
        </w:numPr>
      </w:pPr>
      <w:r>
        <w:t>Biologische Zellverjüngung</w:t>
      </w:r>
    </w:p>
    <w:p w:rsidR="00B33AF2" w:rsidRDefault="00B33AF2" w:rsidP="00B33AF2">
      <w:pPr>
        <w:pStyle w:val="Listenabsatz"/>
        <w:numPr>
          <w:ilvl w:val="0"/>
          <w:numId w:val="1"/>
        </w:numPr>
      </w:pPr>
      <w:r>
        <w:t>Verlangsamung des Alterungsprozesses</w:t>
      </w:r>
    </w:p>
    <w:p w:rsidR="00B33AF2" w:rsidRDefault="00B33AF2" w:rsidP="00B33AF2">
      <w:pPr>
        <w:pStyle w:val="Listenabsatz"/>
        <w:numPr>
          <w:ilvl w:val="0"/>
          <w:numId w:val="1"/>
        </w:numPr>
      </w:pPr>
      <w:r>
        <w:t>Wiederherstellung und Reaktivierung persönlicher Selbstheilungskräfte</w:t>
      </w:r>
    </w:p>
    <w:p w:rsidR="00B33AF2" w:rsidRDefault="00B33AF2" w:rsidP="00B33AF2">
      <w:pPr>
        <w:pStyle w:val="Listenabsatz"/>
        <w:numPr>
          <w:ilvl w:val="0"/>
          <w:numId w:val="1"/>
        </w:numPr>
      </w:pPr>
      <w:r>
        <w:t>Erlangung und Erhaltung von Vitalität, Wohlbefinden und Selbstbetreuungsfähigkeit bis ins hohe Alter</w:t>
      </w:r>
    </w:p>
    <w:p w:rsidR="00B33AF2" w:rsidRDefault="00B33AF2" w:rsidP="00B33AF2"/>
    <w:p w:rsidR="00B33AF2" w:rsidRPr="00BE0DF3" w:rsidRDefault="00B33AF2" w:rsidP="00B33AF2">
      <w:pPr>
        <w:rPr>
          <w:b/>
        </w:rPr>
      </w:pPr>
      <w:r w:rsidRPr="00BE0DF3">
        <w:rPr>
          <w:b/>
          <w:color w:val="00B0F0"/>
        </w:rPr>
        <w:t>Seminarinhalte:</w:t>
      </w:r>
    </w:p>
    <w:p w:rsidR="00B33AF2" w:rsidRPr="00BE0DF3" w:rsidRDefault="00B33AF2" w:rsidP="00912401">
      <w:pPr>
        <w:pStyle w:val="Listenabsatz"/>
        <w:numPr>
          <w:ilvl w:val="0"/>
          <w:numId w:val="3"/>
        </w:numPr>
        <w:ind w:left="426"/>
        <w:rPr>
          <w:b/>
        </w:rPr>
      </w:pPr>
      <w:r w:rsidRPr="00BE0DF3">
        <w:rPr>
          <w:b/>
        </w:rPr>
        <w:t xml:space="preserve">Wissenserweiterung in Bezug auf </w:t>
      </w:r>
    </w:p>
    <w:p w:rsidR="00BE0DF3" w:rsidRPr="00BE0DF3" w:rsidRDefault="00BE0DF3" w:rsidP="00BE0DF3">
      <w:pPr>
        <w:rPr>
          <w:sz w:val="2"/>
        </w:rPr>
      </w:pPr>
    </w:p>
    <w:p w:rsidR="00B33AF2" w:rsidRDefault="00000709" w:rsidP="00B33AF2">
      <w:pPr>
        <w:pStyle w:val="Listenabsatz"/>
        <w:numPr>
          <w:ilvl w:val="0"/>
          <w:numId w:val="2"/>
        </w:numPr>
      </w:pPr>
      <w:r>
        <w:rPr>
          <w:noProof/>
          <w:sz w:val="2"/>
          <w:lang w:eastAsia="de-AT"/>
        </w:rPr>
        <w:drawing>
          <wp:anchor distT="0" distB="0" distL="114300" distR="114300" simplePos="0" relativeHeight="251659264" behindDoc="0" locked="0" layoutInCell="1" allowOverlap="1" wp14:anchorId="28DA892F" wp14:editId="62CDA21E">
            <wp:simplePos x="0" y="0"/>
            <wp:positionH relativeFrom="column">
              <wp:posOffset>3500755</wp:posOffset>
            </wp:positionH>
            <wp:positionV relativeFrom="paragraph">
              <wp:posOffset>11430</wp:posOffset>
            </wp:positionV>
            <wp:extent cx="847090" cy="658848"/>
            <wp:effectExtent l="0" t="0" r="0" b="8255"/>
            <wp:wrapThrough wrapText="bothSides">
              <wp:wrapPolygon edited="0">
                <wp:start x="10201" y="0"/>
                <wp:lineTo x="6315" y="0"/>
                <wp:lineTo x="0" y="6249"/>
                <wp:lineTo x="0" y="16247"/>
                <wp:lineTo x="6801" y="19996"/>
                <wp:lineTo x="6801" y="21246"/>
                <wp:lineTo x="14087" y="21246"/>
                <wp:lineTo x="19430" y="18746"/>
                <wp:lineTo x="20888" y="16247"/>
                <wp:lineTo x="20402" y="8748"/>
                <wp:lineTo x="16516" y="3124"/>
                <wp:lineTo x="12144" y="0"/>
                <wp:lineTo x="10201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uriger_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5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AF2">
        <w:t>Übersäuerung und Verschlackung von Geweben</w:t>
      </w:r>
    </w:p>
    <w:p w:rsidR="00B33AF2" w:rsidRDefault="00B33AF2" w:rsidP="00B33AF2">
      <w:pPr>
        <w:pStyle w:val="Listenabsatz"/>
        <w:numPr>
          <w:ilvl w:val="0"/>
          <w:numId w:val="2"/>
        </w:numPr>
      </w:pPr>
      <w:r>
        <w:t>Exogene und endogene Störfaktoren</w:t>
      </w:r>
    </w:p>
    <w:p w:rsidR="00B33AF2" w:rsidRDefault="00B33AF2" w:rsidP="00B33AF2">
      <w:pPr>
        <w:pStyle w:val="Listenabsatz"/>
        <w:numPr>
          <w:ilvl w:val="0"/>
          <w:numId w:val="2"/>
        </w:numPr>
      </w:pPr>
      <w:r>
        <w:t>Diverse Toxinbelastungen</w:t>
      </w:r>
    </w:p>
    <w:p w:rsidR="00B33AF2" w:rsidRDefault="00B33AF2" w:rsidP="00B33AF2">
      <w:pPr>
        <w:pStyle w:val="Listenabsatz"/>
        <w:numPr>
          <w:ilvl w:val="0"/>
          <w:numId w:val="2"/>
        </w:numPr>
      </w:pPr>
      <w:r>
        <w:t>Schwermetallbelastungen und deren Folgen</w:t>
      </w:r>
    </w:p>
    <w:p w:rsidR="00B33AF2" w:rsidRDefault="00B33AF2" w:rsidP="00B33AF2"/>
    <w:p w:rsidR="00B33AF2" w:rsidRDefault="00000709" w:rsidP="00912401">
      <w:pPr>
        <w:pStyle w:val="Listenabsatz"/>
        <w:numPr>
          <w:ilvl w:val="0"/>
          <w:numId w:val="3"/>
        </w:numPr>
        <w:ind w:left="426"/>
        <w:rPr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FCEA0C4" wp14:editId="54FA4E7A">
            <wp:simplePos x="0" y="0"/>
            <wp:positionH relativeFrom="column">
              <wp:posOffset>4424680</wp:posOffset>
            </wp:positionH>
            <wp:positionV relativeFrom="paragraph">
              <wp:posOffset>277495</wp:posOffset>
            </wp:positionV>
            <wp:extent cx="824865" cy="1788795"/>
            <wp:effectExtent l="0" t="0" r="0" b="1905"/>
            <wp:wrapThrough wrapText="bothSides">
              <wp:wrapPolygon edited="0">
                <wp:start x="9977" y="0"/>
                <wp:lineTo x="5986" y="690"/>
                <wp:lineTo x="2494" y="2300"/>
                <wp:lineTo x="2993" y="5061"/>
                <wp:lineTo x="4988" y="7821"/>
                <wp:lineTo x="1995" y="9661"/>
                <wp:lineTo x="998" y="10581"/>
                <wp:lineTo x="1497" y="11502"/>
                <wp:lineTo x="4988" y="15182"/>
                <wp:lineTo x="6485" y="20933"/>
                <wp:lineTo x="6984" y="21393"/>
                <wp:lineTo x="13469" y="21393"/>
                <wp:lineTo x="13968" y="20933"/>
                <wp:lineTo x="13469" y="18863"/>
                <wp:lineTo x="15464" y="15182"/>
                <wp:lineTo x="14965" y="11502"/>
                <wp:lineTo x="17958" y="11502"/>
                <wp:lineTo x="20453" y="9661"/>
                <wp:lineTo x="20453" y="7821"/>
                <wp:lineTo x="18457" y="5291"/>
                <wp:lineTo x="18457" y="2990"/>
                <wp:lineTo x="15963" y="1380"/>
                <wp:lineTo x="11972" y="0"/>
                <wp:lineTo x="9977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med.Archaeus_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AF2" w:rsidRPr="00BE0DF3">
        <w:rPr>
          <w:b/>
        </w:rPr>
        <w:t xml:space="preserve">Einblicke und Einsichten gewinnen in die Themengebiete </w:t>
      </w:r>
    </w:p>
    <w:p w:rsidR="00BE0DF3" w:rsidRPr="00BE0DF3" w:rsidRDefault="00BE0DF3" w:rsidP="00BE0DF3">
      <w:pPr>
        <w:rPr>
          <w:b/>
          <w:sz w:val="2"/>
        </w:rPr>
      </w:pPr>
    </w:p>
    <w:p w:rsidR="00B33AF2" w:rsidRDefault="00B33AF2" w:rsidP="00B33AF2">
      <w:pPr>
        <w:pStyle w:val="Listenabsatz"/>
        <w:numPr>
          <w:ilvl w:val="0"/>
          <w:numId w:val="4"/>
        </w:numPr>
      </w:pPr>
      <w:r>
        <w:t>Aufbau und Funktionen unserer Körperzellen und Gewebearten</w:t>
      </w:r>
    </w:p>
    <w:p w:rsidR="00B33AF2" w:rsidRDefault="00912401" w:rsidP="00B33AF2">
      <w:pPr>
        <w:pStyle w:val="Listenabsatz"/>
        <w:numPr>
          <w:ilvl w:val="0"/>
          <w:numId w:val="4"/>
        </w:numPr>
      </w:pPr>
      <w:r>
        <w:t>Matrix -&gt; Bindegewebe/ Pischinger Raum</w:t>
      </w:r>
    </w:p>
    <w:p w:rsidR="00912401" w:rsidRDefault="00BE0DF3" w:rsidP="00B33AF2">
      <w:pPr>
        <w:pStyle w:val="Listenabsatz"/>
        <w:numPr>
          <w:ilvl w:val="0"/>
          <w:numId w:val="4"/>
        </w:numPr>
      </w:pPr>
      <w:r>
        <w:t>Zellversorgung und Zelle</w:t>
      </w:r>
      <w:r w:rsidR="00912401">
        <w:t>ntsorgung</w:t>
      </w:r>
      <w:bookmarkStart w:id="0" w:name="_GoBack"/>
      <w:bookmarkEnd w:id="0"/>
    </w:p>
    <w:p w:rsidR="00912401" w:rsidRDefault="00912401" w:rsidP="00B33AF2">
      <w:pPr>
        <w:pStyle w:val="Listenabsatz"/>
        <w:numPr>
          <w:ilvl w:val="0"/>
          <w:numId w:val="4"/>
        </w:numPr>
      </w:pPr>
      <w:r>
        <w:t xml:space="preserve">Säure – Basen – Haushalt und </w:t>
      </w:r>
      <w:r w:rsidR="00BE0DF3">
        <w:t xml:space="preserve">Säure – Basen – </w:t>
      </w:r>
      <w:r>
        <w:t>Gleichgewicht</w:t>
      </w:r>
    </w:p>
    <w:p w:rsidR="00912401" w:rsidRDefault="00912401" w:rsidP="00B33AF2">
      <w:pPr>
        <w:pStyle w:val="Listenabsatz"/>
        <w:numPr>
          <w:ilvl w:val="0"/>
          <w:numId w:val="4"/>
        </w:numPr>
      </w:pPr>
      <w:r>
        <w:t xml:space="preserve">Grundverständnis </w:t>
      </w:r>
      <w:r w:rsidR="00BE0DF3">
        <w:t>für Entgiften, Entschlacken und Ausleiten</w:t>
      </w:r>
    </w:p>
    <w:p w:rsidR="00912401" w:rsidRDefault="00912401" w:rsidP="00B33AF2">
      <w:pPr>
        <w:pStyle w:val="Listenabsatz"/>
        <w:numPr>
          <w:ilvl w:val="0"/>
          <w:numId w:val="4"/>
        </w:numPr>
      </w:pPr>
      <w:r>
        <w:t>pH Wert Regulation des Körpers</w:t>
      </w:r>
    </w:p>
    <w:p w:rsidR="00912401" w:rsidRDefault="00912401" w:rsidP="00912401">
      <w:pPr>
        <w:pStyle w:val="Listenabsatz"/>
        <w:numPr>
          <w:ilvl w:val="0"/>
          <w:numId w:val="4"/>
        </w:numPr>
      </w:pPr>
      <w:r>
        <w:t>Körperflüssigkeiten (Einfuhr / Ausfuhrbilanz)</w:t>
      </w:r>
    </w:p>
    <w:p w:rsidR="00912401" w:rsidRDefault="00912401" w:rsidP="00912401"/>
    <w:p w:rsidR="00912401" w:rsidRPr="00BE0DF3" w:rsidRDefault="00912401" w:rsidP="00912401">
      <w:pPr>
        <w:pStyle w:val="Listenabsatz"/>
        <w:numPr>
          <w:ilvl w:val="0"/>
          <w:numId w:val="3"/>
        </w:numPr>
        <w:ind w:left="426"/>
        <w:rPr>
          <w:b/>
        </w:rPr>
      </w:pPr>
      <w:r w:rsidRPr="00BE0DF3">
        <w:rPr>
          <w:b/>
        </w:rPr>
        <w:t>Entwicklung und Erweiterung des Blickwinkels für</w:t>
      </w:r>
    </w:p>
    <w:p w:rsidR="00BE0DF3" w:rsidRPr="00BE0DF3" w:rsidRDefault="00BE0DF3" w:rsidP="00BE0DF3">
      <w:pPr>
        <w:rPr>
          <w:sz w:val="2"/>
        </w:rPr>
      </w:pPr>
    </w:p>
    <w:p w:rsidR="00912401" w:rsidRDefault="00912401" w:rsidP="00912401">
      <w:pPr>
        <w:pStyle w:val="Listenabsatz"/>
        <w:numPr>
          <w:ilvl w:val="0"/>
          <w:numId w:val="5"/>
        </w:numPr>
      </w:pPr>
      <w:r>
        <w:t>Aufbau und Funktion der Hauptausscheidungsorgane Niere, Darm, Leber, Galle und Pankreas</w:t>
      </w:r>
    </w:p>
    <w:p w:rsidR="00912401" w:rsidRDefault="00912401" w:rsidP="00912401">
      <w:pPr>
        <w:pStyle w:val="Listenabsatz"/>
        <w:numPr>
          <w:ilvl w:val="0"/>
          <w:numId w:val="5"/>
        </w:numPr>
      </w:pPr>
      <w:r>
        <w:t>Entstehung diverser Zivilisationserkrankungen</w:t>
      </w:r>
    </w:p>
    <w:p w:rsidR="00912401" w:rsidRDefault="00912401" w:rsidP="00912401">
      <w:pPr>
        <w:pStyle w:val="Listenabsatz"/>
        <w:numPr>
          <w:ilvl w:val="0"/>
          <w:numId w:val="5"/>
        </w:numPr>
      </w:pPr>
      <w:r>
        <w:t>Erkennen geschwächter Ausscheidungsleistungen des Organismus</w:t>
      </w:r>
    </w:p>
    <w:p w:rsidR="00912401" w:rsidRDefault="00912401" w:rsidP="00912401">
      <w:pPr>
        <w:pStyle w:val="Listenabsatz"/>
        <w:numPr>
          <w:ilvl w:val="0"/>
          <w:numId w:val="5"/>
        </w:numPr>
      </w:pPr>
      <w:r>
        <w:t>Mineralstoff- und Vitalstoffmängel</w:t>
      </w:r>
    </w:p>
    <w:p w:rsidR="00912401" w:rsidRDefault="00912401" w:rsidP="00912401">
      <w:pPr>
        <w:pStyle w:val="Listenabsatz"/>
        <w:numPr>
          <w:ilvl w:val="0"/>
          <w:numId w:val="5"/>
        </w:numPr>
      </w:pPr>
      <w:r>
        <w:t>Gezielter Einsatz spagyrischer Essenzen und Monotinkturen</w:t>
      </w:r>
    </w:p>
    <w:p w:rsidR="00912401" w:rsidRDefault="00912401" w:rsidP="00912401">
      <w:pPr>
        <w:pStyle w:val="Listenabsatz"/>
        <w:numPr>
          <w:ilvl w:val="0"/>
          <w:numId w:val="5"/>
        </w:numPr>
      </w:pPr>
      <w:r>
        <w:t>Zellschutz</w:t>
      </w:r>
    </w:p>
    <w:p w:rsidR="00B33AF2" w:rsidRDefault="00B33AF2" w:rsidP="00B33AF2"/>
    <w:sectPr w:rsidR="00B33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B2A"/>
    <w:multiLevelType w:val="hybridMultilevel"/>
    <w:tmpl w:val="6CC082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468"/>
    <w:multiLevelType w:val="hybridMultilevel"/>
    <w:tmpl w:val="AD9835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15B6"/>
    <w:multiLevelType w:val="hybridMultilevel"/>
    <w:tmpl w:val="57F005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F42"/>
    <w:multiLevelType w:val="hybridMultilevel"/>
    <w:tmpl w:val="76F4E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6123"/>
    <w:multiLevelType w:val="hybridMultilevel"/>
    <w:tmpl w:val="8842D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F"/>
    <w:rsid w:val="00000709"/>
    <w:rsid w:val="00031913"/>
    <w:rsid w:val="0003664F"/>
    <w:rsid w:val="001124F6"/>
    <w:rsid w:val="00467A19"/>
    <w:rsid w:val="00912401"/>
    <w:rsid w:val="00B33AF2"/>
    <w:rsid w:val="00B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4887-EF98-482E-8464-B473FE8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A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Seybold</dc:creator>
  <cp:keywords/>
  <dc:description/>
  <cp:lastModifiedBy>Eveline Seybold</cp:lastModifiedBy>
  <cp:revision>3</cp:revision>
  <cp:lastPrinted>2016-02-03T14:19:00Z</cp:lastPrinted>
  <dcterms:created xsi:type="dcterms:W3CDTF">2016-02-03T12:55:00Z</dcterms:created>
  <dcterms:modified xsi:type="dcterms:W3CDTF">2016-02-03T14:19:00Z</dcterms:modified>
</cp:coreProperties>
</file>